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4DC9" w:rsidRPr="00A04DC9" w:rsidRDefault="00A04DC9" w:rsidP="00A04DC9">
      <w:pPr>
        <w:spacing w:after="0" w:line="360" w:lineRule="auto"/>
        <w:jc w:val="center"/>
        <w:rPr>
          <w:rFonts w:ascii="Times New Roman" w:hAnsi="Times New Roman" w:cs="Times New Roman"/>
          <w:b/>
          <w:sz w:val="24"/>
          <w:szCs w:val="24"/>
        </w:rPr>
      </w:pPr>
    </w:p>
    <w:p w:rsidR="00A04DC9" w:rsidRPr="00A04DC9" w:rsidRDefault="00A04DC9" w:rsidP="00A04DC9">
      <w:pPr>
        <w:autoSpaceDE w:val="0"/>
        <w:autoSpaceDN w:val="0"/>
        <w:adjustRightInd w:val="0"/>
        <w:spacing w:after="0" w:line="240" w:lineRule="auto"/>
        <w:jc w:val="center"/>
        <w:rPr>
          <w:rFonts w:ascii="Times New Roman" w:hAnsi="Times New Roman" w:cs="Times New Roman"/>
          <w:b/>
          <w:sz w:val="24"/>
        </w:rPr>
      </w:pPr>
      <w:r w:rsidRPr="00A04DC9">
        <w:rPr>
          <w:rFonts w:ascii="Times New Roman" w:hAnsi="Times New Roman" w:cs="Times New Roman"/>
          <w:b/>
          <w:sz w:val="24"/>
        </w:rPr>
        <w:t xml:space="preserve">The "ACHIEVING ADVANCED STATUS" Program </w:t>
      </w:r>
    </w:p>
    <w:p w:rsidR="00A04DC9" w:rsidRPr="00A04DC9" w:rsidRDefault="00A04DC9" w:rsidP="00A04DC9">
      <w:pPr>
        <w:autoSpaceDE w:val="0"/>
        <w:autoSpaceDN w:val="0"/>
        <w:adjustRightInd w:val="0"/>
        <w:spacing w:after="0" w:line="240" w:lineRule="auto"/>
        <w:jc w:val="center"/>
        <w:rPr>
          <w:rFonts w:ascii="Times New Roman" w:eastAsia="SimSun" w:hAnsi="Times New Roman" w:cs="Times New Roman"/>
          <w:b/>
          <w:bCs/>
          <w:sz w:val="24"/>
          <w:szCs w:val="24"/>
        </w:rPr>
      </w:pPr>
      <w:r w:rsidRPr="00A04DC9">
        <w:rPr>
          <w:rFonts w:ascii="Times New Roman" w:hAnsi="Times New Roman" w:cs="Times New Roman"/>
          <w:b/>
          <w:sz w:val="24"/>
        </w:rPr>
        <w:t>(</w:t>
      </w:r>
      <w:proofErr w:type="spellStart"/>
      <w:r w:rsidRPr="00A04DC9">
        <w:rPr>
          <w:rFonts w:ascii="Times New Roman" w:hAnsi="Times New Roman" w:cs="Times New Roman"/>
          <w:b/>
          <w:sz w:val="24"/>
        </w:rPr>
        <w:t>Programme</w:t>
      </w:r>
      <w:proofErr w:type="spellEnd"/>
      <w:r w:rsidRPr="00A04DC9">
        <w:rPr>
          <w:rFonts w:ascii="Times New Roman" w:hAnsi="Times New Roman" w:cs="Times New Roman"/>
          <w:b/>
          <w:sz w:val="24"/>
        </w:rPr>
        <w:t>: "</w:t>
      </w:r>
      <w:proofErr w:type="spellStart"/>
      <w:r w:rsidRPr="00A04DC9">
        <w:rPr>
          <w:rFonts w:ascii="Times New Roman" w:hAnsi="Times New Roman" w:cs="Times New Roman"/>
          <w:b/>
          <w:sz w:val="24"/>
        </w:rPr>
        <w:t>Réussir</w:t>
      </w:r>
      <w:proofErr w:type="spellEnd"/>
      <w:r w:rsidRPr="00A04DC9">
        <w:rPr>
          <w:rFonts w:ascii="Times New Roman" w:hAnsi="Times New Roman" w:cs="Times New Roman"/>
          <w:b/>
          <w:sz w:val="24"/>
        </w:rPr>
        <w:t xml:space="preserve"> le </w:t>
      </w:r>
      <w:proofErr w:type="spellStart"/>
      <w:r w:rsidRPr="00A04DC9">
        <w:rPr>
          <w:rFonts w:ascii="Times New Roman" w:hAnsi="Times New Roman" w:cs="Times New Roman"/>
          <w:b/>
          <w:sz w:val="24"/>
        </w:rPr>
        <w:t>Statut</w:t>
      </w:r>
      <w:proofErr w:type="spellEnd"/>
      <w:r w:rsidRPr="00A04DC9">
        <w:rPr>
          <w:rFonts w:ascii="Times New Roman" w:hAnsi="Times New Roman" w:cs="Times New Roman"/>
          <w:b/>
          <w:sz w:val="24"/>
        </w:rPr>
        <w:t xml:space="preserve"> </w:t>
      </w:r>
      <w:proofErr w:type="spellStart"/>
      <w:r w:rsidRPr="00A04DC9">
        <w:rPr>
          <w:rFonts w:ascii="Times New Roman" w:hAnsi="Times New Roman" w:cs="Times New Roman"/>
          <w:b/>
          <w:sz w:val="24"/>
        </w:rPr>
        <w:t>Avancé</w:t>
      </w:r>
      <w:proofErr w:type="spellEnd"/>
      <w:r w:rsidRPr="00A04DC9">
        <w:rPr>
          <w:rFonts w:ascii="Times New Roman" w:hAnsi="Times New Roman" w:cs="Times New Roman"/>
          <w:b/>
          <w:sz w:val="24"/>
        </w:rPr>
        <w:t>")</w:t>
      </w:r>
    </w:p>
    <w:p w:rsidR="00A04DC9" w:rsidRPr="00A04DC9" w:rsidRDefault="00A04DC9" w:rsidP="00A04DC9">
      <w:pPr>
        <w:autoSpaceDE w:val="0"/>
        <w:autoSpaceDN w:val="0"/>
        <w:adjustRightInd w:val="0"/>
        <w:spacing w:after="0" w:line="240" w:lineRule="auto"/>
        <w:jc w:val="center"/>
        <w:rPr>
          <w:rFonts w:ascii="Times New Roman" w:eastAsia="SimSun" w:hAnsi="Times New Roman" w:cs="Times New Roman"/>
          <w:sz w:val="24"/>
          <w:szCs w:val="24"/>
        </w:rPr>
      </w:pPr>
      <w:r w:rsidRPr="00A04DC9">
        <w:rPr>
          <w:rFonts w:ascii="Times New Roman" w:hAnsi="Times New Roman" w:cs="Times New Roman"/>
          <w:b/>
          <w:sz w:val="24"/>
        </w:rPr>
        <w:t>Project no. ENPI/2011/022-778</w:t>
      </w:r>
    </w:p>
    <w:p w:rsidR="00A04DC9" w:rsidRPr="00A04DC9" w:rsidRDefault="00A04DC9" w:rsidP="00A04DC9">
      <w:pPr>
        <w:shd w:val="clear" w:color="auto" w:fill="FFFFFF" w:themeFill="background1"/>
        <w:spacing w:after="0" w:line="240" w:lineRule="auto"/>
        <w:ind w:left="708"/>
        <w:jc w:val="center"/>
        <w:rPr>
          <w:rFonts w:ascii="Times New Roman" w:hAnsi="Times New Roman" w:cs="Times New Roman"/>
          <w:b/>
          <w:sz w:val="26"/>
          <w:szCs w:val="26"/>
        </w:rPr>
      </w:pPr>
    </w:p>
    <w:tbl>
      <w:tblPr>
        <w:tblStyle w:val="Grilledutableau"/>
        <w:tblW w:w="0" w:type="auto"/>
        <w:tblInd w:w="108" w:type="dxa"/>
        <w:tblLook w:val="04A0"/>
      </w:tblPr>
      <w:tblGrid>
        <w:gridCol w:w="9072"/>
      </w:tblGrid>
      <w:tr w:rsidR="00A04DC9" w:rsidRPr="00A04DC9" w:rsidTr="006D32AF">
        <w:tc>
          <w:tcPr>
            <w:tcW w:w="9072" w:type="dxa"/>
            <w:shd w:val="clear" w:color="auto" w:fill="D9D9D9" w:themeFill="background1" w:themeFillShade="D9"/>
          </w:tcPr>
          <w:p w:rsidR="00A04DC9" w:rsidRPr="00A04DC9" w:rsidRDefault="00A04DC9" w:rsidP="006D32AF">
            <w:pPr>
              <w:jc w:val="center"/>
              <w:rPr>
                <w:rFonts w:ascii="Times New Roman" w:hAnsi="Times New Roman" w:cs="Times New Roman"/>
                <w:b/>
                <w:sz w:val="26"/>
                <w:szCs w:val="26"/>
                <w:lang w:val="en-GB"/>
              </w:rPr>
            </w:pPr>
          </w:p>
          <w:p w:rsidR="00A04DC9" w:rsidRPr="00A04DC9" w:rsidRDefault="00A04DC9" w:rsidP="006D32AF">
            <w:pPr>
              <w:jc w:val="center"/>
              <w:rPr>
                <w:rFonts w:ascii="Times New Roman" w:hAnsi="Times New Roman" w:cs="Times New Roman"/>
                <w:b/>
                <w:sz w:val="36"/>
                <w:szCs w:val="36"/>
                <w:lang w:val="en-GB"/>
              </w:rPr>
            </w:pPr>
            <w:r w:rsidRPr="00A04DC9">
              <w:rPr>
                <w:rFonts w:ascii="Times New Roman" w:hAnsi="Times New Roman" w:cs="Times New Roman"/>
                <w:b/>
                <w:sz w:val="36"/>
                <w:szCs w:val="36"/>
                <w:lang w:val="en-GB"/>
              </w:rPr>
              <w:t>Reinforc</w:t>
            </w:r>
            <w:r w:rsidR="00ED3645">
              <w:rPr>
                <w:rFonts w:ascii="Times New Roman" w:hAnsi="Times New Roman" w:cs="Times New Roman"/>
                <w:b/>
                <w:sz w:val="36"/>
                <w:szCs w:val="36"/>
                <w:lang w:val="en-GB"/>
              </w:rPr>
              <w:t>ing</w:t>
            </w:r>
            <w:r w:rsidRPr="00A04DC9">
              <w:rPr>
                <w:rFonts w:ascii="Times New Roman" w:hAnsi="Times New Roman" w:cs="Times New Roman"/>
                <w:b/>
                <w:sz w:val="36"/>
                <w:szCs w:val="36"/>
                <w:lang w:val="en-GB"/>
              </w:rPr>
              <w:t xml:space="preserve"> aquaculture in Morocco</w:t>
            </w:r>
          </w:p>
          <w:p w:rsidR="00A04DC9" w:rsidRPr="00A04DC9" w:rsidRDefault="00A04DC9" w:rsidP="006D32AF">
            <w:pPr>
              <w:jc w:val="center"/>
              <w:rPr>
                <w:rFonts w:ascii="Times New Roman" w:hAnsi="Times New Roman" w:cs="Times New Roman"/>
                <w:b/>
                <w:sz w:val="36"/>
                <w:szCs w:val="36"/>
                <w:lang w:val="en-GB"/>
              </w:rPr>
            </w:pPr>
            <w:r w:rsidRPr="00A04DC9">
              <w:rPr>
                <w:rFonts w:ascii="Times New Roman" w:hAnsi="Times New Roman" w:cs="Times New Roman"/>
                <w:b/>
                <w:sz w:val="36"/>
                <w:szCs w:val="36"/>
                <w:lang w:val="en-GB"/>
              </w:rPr>
              <w:t>MA/38</w:t>
            </w:r>
          </w:p>
          <w:p w:rsidR="00A04DC9" w:rsidRPr="00A04DC9" w:rsidRDefault="00A04DC9" w:rsidP="006D32AF">
            <w:pPr>
              <w:jc w:val="center"/>
              <w:rPr>
                <w:rFonts w:ascii="Times New Roman" w:hAnsi="Times New Roman" w:cs="Times New Roman"/>
                <w:b/>
                <w:sz w:val="36"/>
                <w:szCs w:val="36"/>
                <w:lang w:val="en-GB"/>
              </w:rPr>
            </w:pPr>
          </w:p>
          <w:p w:rsidR="00A04DC9" w:rsidRPr="00A04DC9" w:rsidRDefault="00A04DC9" w:rsidP="006D32AF">
            <w:pPr>
              <w:jc w:val="center"/>
              <w:rPr>
                <w:rFonts w:ascii="Times New Roman" w:hAnsi="Times New Roman" w:cs="Times New Roman"/>
                <w:b/>
                <w:sz w:val="24"/>
                <w:szCs w:val="24"/>
                <w:lang w:val="en-GB"/>
              </w:rPr>
            </w:pPr>
            <w:r w:rsidRPr="00A04DC9">
              <w:rPr>
                <w:rFonts w:ascii="Times New Roman" w:hAnsi="Times New Roman" w:cs="Times New Roman"/>
                <w:b/>
                <w:sz w:val="24"/>
                <w:szCs w:val="24"/>
                <w:lang w:val="en-GB"/>
              </w:rPr>
              <w:t xml:space="preserve">Beneficiary Authority: </w:t>
            </w:r>
            <w:r w:rsidRPr="00A04DC9">
              <w:rPr>
                <w:rFonts w:ascii="Times New Roman" w:hAnsi="Times New Roman" w:cs="Times New Roman"/>
                <w:sz w:val="24"/>
                <w:szCs w:val="24"/>
                <w:lang w:val="en-GB"/>
              </w:rPr>
              <w:t>Moroccan National Aquaculture Development Agency (ANDA)</w:t>
            </w:r>
          </w:p>
          <w:p w:rsidR="00A04DC9" w:rsidRPr="00A04DC9" w:rsidRDefault="00A04DC9" w:rsidP="006D32AF">
            <w:pPr>
              <w:jc w:val="center"/>
              <w:rPr>
                <w:rFonts w:ascii="Times New Roman" w:hAnsi="Times New Roman" w:cs="Times New Roman"/>
                <w:b/>
                <w:sz w:val="26"/>
                <w:szCs w:val="26"/>
                <w:lang w:val="en-GB"/>
              </w:rPr>
            </w:pPr>
            <w:r w:rsidRPr="00A04DC9">
              <w:rPr>
                <w:rFonts w:ascii="Times New Roman" w:hAnsi="Times New Roman" w:cs="Times New Roman"/>
                <w:b/>
                <w:sz w:val="26"/>
                <w:szCs w:val="26"/>
                <w:lang w:val="en-GB"/>
              </w:rPr>
              <w:t>Kingdom of Morocco</w:t>
            </w:r>
          </w:p>
          <w:p w:rsidR="00A04DC9" w:rsidRPr="00A04DC9" w:rsidRDefault="00A04DC9" w:rsidP="006D32AF">
            <w:pPr>
              <w:jc w:val="center"/>
              <w:rPr>
                <w:rFonts w:ascii="Times New Roman" w:hAnsi="Times New Roman" w:cs="Times New Roman"/>
                <w:b/>
                <w:sz w:val="26"/>
                <w:szCs w:val="26"/>
                <w:lang w:val="en-GB"/>
              </w:rPr>
            </w:pPr>
          </w:p>
        </w:tc>
      </w:tr>
    </w:tbl>
    <w:p w:rsidR="00A04DC9" w:rsidRPr="00A04DC9" w:rsidRDefault="00A04DC9" w:rsidP="00A04DC9">
      <w:pPr>
        <w:spacing w:after="0" w:line="360" w:lineRule="auto"/>
        <w:jc w:val="center"/>
        <w:rPr>
          <w:rFonts w:ascii="Times New Roman" w:hAnsi="Times New Roman" w:cs="Times New Roman"/>
          <w:b/>
          <w:sz w:val="24"/>
          <w:szCs w:val="24"/>
          <w:lang w:val="en-GB"/>
        </w:rPr>
      </w:pPr>
    </w:p>
    <w:p w:rsidR="00A04DC9" w:rsidRPr="00A04DC9" w:rsidRDefault="00A04DC9" w:rsidP="00A04DC9">
      <w:pPr>
        <w:jc w:val="center"/>
        <w:rPr>
          <w:rFonts w:ascii="Times New Roman" w:hAnsi="Times New Roman" w:cs="Times New Roman"/>
          <w:b/>
          <w:sz w:val="24"/>
          <w:szCs w:val="24"/>
        </w:rPr>
      </w:pPr>
    </w:p>
    <w:p w:rsidR="00A04DC9" w:rsidRPr="00A04DC9" w:rsidRDefault="00A04DC9" w:rsidP="00A04DC9">
      <w:pPr>
        <w:jc w:val="center"/>
        <w:rPr>
          <w:rFonts w:ascii="Times New Roman" w:hAnsi="Times New Roman" w:cs="Times New Roman"/>
          <w:b/>
          <w:sz w:val="24"/>
          <w:szCs w:val="24"/>
        </w:rPr>
      </w:pPr>
      <w:r w:rsidRPr="00A04DC9">
        <w:rPr>
          <w:rFonts w:ascii="Times New Roman" w:hAnsi="Times New Roman" w:cs="Times New Roman"/>
          <w:b/>
          <w:sz w:val="24"/>
          <w:szCs w:val="24"/>
        </w:rPr>
        <w:t xml:space="preserve">ABSTRACT TWINNING PROJECT </w:t>
      </w:r>
    </w:p>
    <w:p w:rsidR="006E7B36" w:rsidRPr="00A04DC9" w:rsidRDefault="006E7B36" w:rsidP="00653A4B">
      <w:pPr>
        <w:pBdr>
          <w:bottom w:val="single" w:sz="4" w:space="1" w:color="auto"/>
        </w:pBdr>
        <w:jc w:val="center"/>
        <w:rPr>
          <w:rFonts w:ascii="Times New Roman" w:hAnsi="Times New Roman" w:cs="Times New Roman"/>
          <w:b/>
          <w:sz w:val="24"/>
          <w:szCs w:val="24"/>
        </w:rPr>
      </w:pPr>
    </w:p>
    <w:p w:rsidR="006E7B36" w:rsidRDefault="006E7B36" w:rsidP="00653A4B">
      <w:pPr>
        <w:jc w:val="both"/>
        <w:rPr>
          <w:rFonts w:ascii="Times New Roman" w:hAnsi="Times New Roman" w:cs="Times New Roman"/>
          <w:sz w:val="24"/>
          <w:szCs w:val="24"/>
        </w:rPr>
      </w:pPr>
    </w:p>
    <w:p w:rsidR="00ED3645" w:rsidRPr="00A04DC9" w:rsidRDefault="00ED3645" w:rsidP="00653A4B">
      <w:pPr>
        <w:jc w:val="both"/>
        <w:rPr>
          <w:rFonts w:ascii="Times New Roman" w:hAnsi="Times New Roman" w:cs="Times New Roman"/>
          <w:sz w:val="24"/>
          <w:szCs w:val="24"/>
        </w:rPr>
      </w:pPr>
      <w:bookmarkStart w:id="0" w:name="_GoBack"/>
      <w:bookmarkEnd w:id="0"/>
    </w:p>
    <w:p w:rsidR="00C63D9B" w:rsidRPr="00A04DC9" w:rsidRDefault="006E7B36" w:rsidP="00653A4B">
      <w:pPr>
        <w:ind w:firstLine="708"/>
        <w:jc w:val="both"/>
        <w:rPr>
          <w:rFonts w:ascii="Times New Roman" w:hAnsi="Times New Roman" w:cs="Times New Roman"/>
          <w:sz w:val="24"/>
          <w:szCs w:val="24"/>
        </w:rPr>
      </w:pPr>
      <w:r w:rsidRPr="00A04DC9">
        <w:rPr>
          <w:rFonts w:ascii="Times New Roman" w:hAnsi="Times New Roman" w:cs="Times New Roman"/>
          <w:b/>
          <w:sz w:val="24"/>
          <w:szCs w:val="24"/>
        </w:rPr>
        <w:t>The objective of this light twinning project</w:t>
      </w:r>
      <w:r w:rsidRPr="00A04DC9">
        <w:rPr>
          <w:rFonts w:ascii="Times New Roman" w:hAnsi="Times New Roman" w:cs="Times New Roman"/>
          <w:sz w:val="24"/>
          <w:szCs w:val="24"/>
        </w:rPr>
        <w:t xml:space="preserve"> is to fully train managers and technicians from the Moroccan National Aquaculture Development Agency (ANDA) in aquacultural production techniques, drawing inspiration from European expertise and best practices in the field in such a way that the Agency can effectively fulfill all its missions, from technological watch to developing sites favorable to aquaculture activities all the way to investor support.</w:t>
      </w:r>
    </w:p>
    <w:p w:rsidR="00BD590F" w:rsidRPr="00A04DC9" w:rsidRDefault="00C63D9B" w:rsidP="00653A4B">
      <w:pPr>
        <w:ind w:firstLine="708"/>
        <w:jc w:val="both"/>
        <w:rPr>
          <w:rFonts w:ascii="Times New Roman" w:hAnsi="Times New Roman" w:cs="Times New Roman"/>
          <w:sz w:val="24"/>
          <w:szCs w:val="24"/>
        </w:rPr>
      </w:pPr>
      <w:r w:rsidRPr="00A04DC9">
        <w:rPr>
          <w:rFonts w:ascii="Times New Roman" w:hAnsi="Times New Roman" w:cs="Times New Roman"/>
          <w:sz w:val="24"/>
          <w:szCs w:val="24"/>
        </w:rPr>
        <w:t>The ANDA was established at the end of 2011 and has been up and running for two years. Its mission is to implement Morocco's strategic objectives in the marine aquaculture field by launching various actions: legal studies, coastal zone development, training plan, support to investors, etc.</w:t>
      </w:r>
    </w:p>
    <w:p w:rsidR="007849BD" w:rsidRPr="00A04DC9" w:rsidRDefault="00BD590F" w:rsidP="00653A4B">
      <w:pPr>
        <w:ind w:firstLine="708"/>
        <w:jc w:val="both"/>
        <w:rPr>
          <w:rFonts w:ascii="Times New Roman" w:hAnsi="Times New Roman" w:cs="Times New Roman"/>
          <w:sz w:val="24"/>
          <w:szCs w:val="24"/>
        </w:rPr>
      </w:pPr>
      <w:r w:rsidRPr="00A04DC9">
        <w:rPr>
          <w:rFonts w:ascii="Times New Roman" w:hAnsi="Times New Roman" w:cs="Times New Roman"/>
          <w:b/>
          <w:sz w:val="24"/>
          <w:szCs w:val="24"/>
        </w:rPr>
        <w:t>The partnership between the Kingdom of Morocco and the European Union (EU)</w:t>
      </w:r>
      <w:r w:rsidRPr="00A04DC9">
        <w:rPr>
          <w:rFonts w:ascii="Times New Roman" w:hAnsi="Times New Roman" w:cs="Times New Roman"/>
          <w:sz w:val="24"/>
          <w:szCs w:val="24"/>
        </w:rPr>
        <w:t xml:space="preserve"> has developed over the last 40 years and been reinforced since 2003, in the context of the European Neighborhood Policy and the EU-Morocco action plan adopted in July 2005. In October 2008, Morocco and the EU reached an agreement known as "Achieving Advanced Status" (AAS) which aims to consolidate bilateral relationships and promote new ambi</w:t>
      </w:r>
      <w:r w:rsidR="008B26D7" w:rsidRPr="00A04DC9">
        <w:rPr>
          <w:rFonts w:ascii="Times New Roman" w:hAnsi="Times New Roman" w:cs="Times New Roman"/>
          <w:sz w:val="24"/>
          <w:szCs w:val="24"/>
        </w:rPr>
        <w:t xml:space="preserve">tious and innovative policies. </w:t>
      </w:r>
      <w:r w:rsidRPr="00A04DC9">
        <w:rPr>
          <w:rFonts w:ascii="Times New Roman" w:hAnsi="Times New Roman" w:cs="Times New Roman"/>
          <w:sz w:val="24"/>
          <w:szCs w:val="24"/>
        </w:rPr>
        <w:t xml:space="preserve">The purpose of this strategy is to bring Moroccan customs and standards closer to those of the EU in several fields, including aquaculture, which is one of the major focuses of the Halieutis Strategy launched by the Kingdom in 2009. </w:t>
      </w:r>
    </w:p>
    <w:p w:rsidR="00ED3645" w:rsidRDefault="00ED3645" w:rsidP="00853A13">
      <w:pPr>
        <w:ind w:firstLine="709"/>
        <w:jc w:val="both"/>
        <w:rPr>
          <w:rFonts w:ascii="Times New Roman" w:hAnsi="Times New Roman" w:cs="Times New Roman"/>
          <w:b/>
          <w:sz w:val="24"/>
          <w:szCs w:val="24"/>
        </w:rPr>
      </w:pPr>
    </w:p>
    <w:p w:rsidR="0005346A" w:rsidRPr="00A04DC9" w:rsidRDefault="00F30942" w:rsidP="00853A13">
      <w:pPr>
        <w:ind w:firstLine="709"/>
        <w:jc w:val="both"/>
        <w:rPr>
          <w:rFonts w:ascii="Times New Roman" w:hAnsi="Times New Roman" w:cs="Times New Roman"/>
          <w:b/>
          <w:sz w:val="24"/>
          <w:szCs w:val="24"/>
        </w:rPr>
      </w:pPr>
      <w:r w:rsidRPr="00A04DC9">
        <w:rPr>
          <w:rFonts w:ascii="Times New Roman" w:hAnsi="Times New Roman" w:cs="Times New Roman"/>
          <w:b/>
          <w:sz w:val="24"/>
          <w:szCs w:val="24"/>
        </w:rPr>
        <w:lastRenderedPageBreak/>
        <w:t>The EU will provide partnership support to ANDA in implementing the project activities, which have been planned to achieve the following mandatory results:</w:t>
      </w:r>
    </w:p>
    <w:p w:rsidR="00F30942" w:rsidRPr="00A04DC9" w:rsidRDefault="00F30942" w:rsidP="00F30942">
      <w:pPr>
        <w:pStyle w:val="Paragraphedeliste"/>
        <w:numPr>
          <w:ilvl w:val="0"/>
          <w:numId w:val="1"/>
        </w:numPr>
        <w:jc w:val="both"/>
        <w:rPr>
          <w:rFonts w:ascii="Times New Roman" w:hAnsi="Times New Roman" w:cs="Times New Roman"/>
          <w:sz w:val="24"/>
          <w:szCs w:val="24"/>
        </w:rPr>
      </w:pPr>
      <w:r w:rsidRPr="00A04DC9">
        <w:rPr>
          <w:rFonts w:ascii="Times New Roman" w:hAnsi="Times New Roman" w:cs="Times New Roman"/>
          <w:sz w:val="24"/>
          <w:szCs w:val="24"/>
        </w:rPr>
        <w:t>The capacity for ANDA to facilitate the creation of an alevin hatchery.</w:t>
      </w:r>
    </w:p>
    <w:p w:rsidR="00F30942" w:rsidRPr="00A04DC9" w:rsidRDefault="00F30942" w:rsidP="00F30942">
      <w:pPr>
        <w:pStyle w:val="Paragraphedeliste"/>
        <w:numPr>
          <w:ilvl w:val="0"/>
          <w:numId w:val="1"/>
        </w:numPr>
        <w:jc w:val="both"/>
        <w:rPr>
          <w:rFonts w:ascii="Times New Roman" w:hAnsi="Times New Roman" w:cs="Times New Roman"/>
          <w:sz w:val="24"/>
          <w:szCs w:val="24"/>
        </w:rPr>
      </w:pPr>
      <w:r w:rsidRPr="00A04DC9">
        <w:rPr>
          <w:rFonts w:ascii="Times New Roman" w:hAnsi="Times New Roman" w:cs="Times New Roman"/>
          <w:sz w:val="24"/>
          <w:szCs w:val="24"/>
        </w:rPr>
        <w:t>The possibility for ANDA to assist with the creation of a food production unit for fish in Morocco.</w:t>
      </w:r>
    </w:p>
    <w:p w:rsidR="00F30942" w:rsidRPr="00A04DC9" w:rsidRDefault="00F30942" w:rsidP="00F30942">
      <w:pPr>
        <w:pStyle w:val="Paragraphedeliste"/>
        <w:numPr>
          <w:ilvl w:val="0"/>
          <w:numId w:val="1"/>
        </w:numPr>
        <w:jc w:val="both"/>
        <w:rPr>
          <w:rFonts w:ascii="Times New Roman" w:hAnsi="Times New Roman" w:cs="Times New Roman"/>
          <w:sz w:val="24"/>
          <w:szCs w:val="24"/>
        </w:rPr>
      </w:pPr>
      <w:r w:rsidRPr="00A04DC9">
        <w:rPr>
          <w:rFonts w:ascii="Times New Roman" w:hAnsi="Times New Roman" w:cs="Times New Roman"/>
          <w:sz w:val="24"/>
          <w:szCs w:val="24"/>
        </w:rPr>
        <w:t>The strengthening of ANDA’s financial engineering to enable it to analyze aquacultural investment projects, offer useful advice to project leaders and enter in discussions with the banking sector.</w:t>
      </w:r>
    </w:p>
    <w:p w:rsidR="00F30942" w:rsidRPr="00A04DC9" w:rsidRDefault="00F30942" w:rsidP="00F30942">
      <w:pPr>
        <w:pStyle w:val="Paragraphedeliste"/>
        <w:numPr>
          <w:ilvl w:val="0"/>
          <w:numId w:val="1"/>
        </w:numPr>
        <w:jc w:val="both"/>
        <w:rPr>
          <w:rFonts w:ascii="Times New Roman" w:hAnsi="Times New Roman" w:cs="Times New Roman"/>
          <w:sz w:val="24"/>
          <w:szCs w:val="24"/>
        </w:rPr>
      </w:pPr>
      <w:r w:rsidRPr="00A04DC9">
        <w:rPr>
          <w:rFonts w:ascii="Times New Roman" w:hAnsi="Times New Roman" w:cs="Times New Roman"/>
          <w:sz w:val="24"/>
          <w:szCs w:val="24"/>
        </w:rPr>
        <w:t>The strengthened capacity for ANDA to promote and communicate its actions to project leaders.</w:t>
      </w:r>
    </w:p>
    <w:p w:rsidR="00F30942" w:rsidRPr="00A04DC9" w:rsidRDefault="00F30942" w:rsidP="00F30942">
      <w:pPr>
        <w:pStyle w:val="Paragraphedeliste"/>
        <w:numPr>
          <w:ilvl w:val="0"/>
          <w:numId w:val="1"/>
        </w:numPr>
        <w:jc w:val="both"/>
        <w:rPr>
          <w:rFonts w:ascii="Times New Roman" w:hAnsi="Times New Roman" w:cs="Times New Roman"/>
          <w:sz w:val="24"/>
          <w:szCs w:val="24"/>
        </w:rPr>
      </w:pPr>
      <w:r w:rsidRPr="00A04DC9">
        <w:rPr>
          <w:rFonts w:ascii="Times New Roman" w:hAnsi="Times New Roman" w:cs="Times New Roman"/>
          <w:sz w:val="24"/>
          <w:szCs w:val="24"/>
        </w:rPr>
        <w:t>The capacity for ANDA to monitor the installation of new aquacultural projects and the health of the aquacultural sector.</w:t>
      </w:r>
    </w:p>
    <w:p w:rsidR="00F30942" w:rsidRPr="00A04DC9" w:rsidRDefault="00F30942" w:rsidP="00F30942">
      <w:pPr>
        <w:pStyle w:val="Paragraphedeliste"/>
        <w:numPr>
          <w:ilvl w:val="0"/>
          <w:numId w:val="1"/>
        </w:numPr>
        <w:jc w:val="both"/>
        <w:rPr>
          <w:rFonts w:ascii="Times New Roman" w:hAnsi="Times New Roman" w:cs="Times New Roman"/>
          <w:sz w:val="24"/>
          <w:szCs w:val="24"/>
        </w:rPr>
      </w:pPr>
      <w:r w:rsidRPr="00A04DC9">
        <w:rPr>
          <w:rFonts w:ascii="Times New Roman" w:hAnsi="Times New Roman" w:cs="Times New Roman"/>
          <w:sz w:val="24"/>
          <w:szCs w:val="24"/>
        </w:rPr>
        <w:t>Reinforced consistency between Moroccan and European regulations in sanitary fields and in the labeling of aquacultural products, and communication of these regulations to professionals.</w:t>
      </w:r>
    </w:p>
    <w:p w:rsidR="00F30942" w:rsidRPr="00A04DC9" w:rsidRDefault="00F30942" w:rsidP="00F30942">
      <w:pPr>
        <w:pStyle w:val="Paragraphedeliste"/>
        <w:numPr>
          <w:ilvl w:val="0"/>
          <w:numId w:val="1"/>
        </w:numPr>
        <w:jc w:val="both"/>
        <w:rPr>
          <w:rFonts w:ascii="Times New Roman" w:hAnsi="Times New Roman" w:cs="Times New Roman"/>
          <w:sz w:val="24"/>
          <w:szCs w:val="24"/>
        </w:rPr>
      </w:pPr>
      <w:r w:rsidRPr="00A04DC9">
        <w:rPr>
          <w:rFonts w:ascii="Times New Roman" w:hAnsi="Times New Roman" w:cs="Times New Roman"/>
          <w:sz w:val="24"/>
          <w:szCs w:val="24"/>
        </w:rPr>
        <w:t>The capacity for ANDA to promote sustainable aquacultural practices.</w:t>
      </w:r>
    </w:p>
    <w:p w:rsidR="00F30942" w:rsidRPr="00A04DC9" w:rsidRDefault="00F30942" w:rsidP="00F30942">
      <w:pPr>
        <w:pStyle w:val="Paragraphedeliste"/>
        <w:numPr>
          <w:ilvl w:val="0"/>
          <w:numId w:val="1"/>
        </w:numPr>
        <w:jc w:val="both"/>
        <w:rPr>
          <w:rFonts w:ascii="Times New Roman" w:hAnsi="Times New Roman" w:cs="Times New Roman"/>
          <w:sz w:val="24"/>
          <w:szCs w:val="24"/>
        </w:rPr>
      </w:pPr>
      <w:r w:rsidRPr="00A04DC9">
        <w:rPr>
          <w:rFonts w:ascii="Times New Roman" w:hAnsi="Times New Roman" w:cs="Times New Roman"/>
          <w:sz w:val="24"/>
          <w:szCs w:val="24"/>
        </w:rPr>
        <w:t>Incentives offered to professional structures to encourage them to actively participate in building the Moroccan aquacultural industry.</w:t>
      </w:r>
    </w:p>
    <w:p w:rsidR="00FB78C5" w:rsidRPr="00A04DC9" w:rsidRDefault="00F30942" w:rsidP="00653A4B">
      <w:pPr>
        <w:ind w:firstLine="708"/>
        <w:jc w:val="both"/>
        <w:rPr>
          <w:rFonts w:ascii="Times New Roman" w:hAnsi="Times New Roman" w:cs="Times New Roman"/>
          <w:sz w:val="24"/>
          <w:szCs w:val="24"/>
        </w:rPr>
      </w:pPr>
      <w:r w:rsidRPr="00A04DC9">
        <w:rPr>
          <w:rFonts w:ascii="Times New Roman" w:hAnsi="Times New Roman" w:cs="Times New Roman"/>
          <w:sz w:val="24"/>
          <w:szCs w:val="24"/>
        </w:rPr>
        <w:t>The activities in this light twinning project are focused around the following five elements:</w:t>
      </w:r>
    </w:p>
    <w:p w:rsidR="00FB78C5" w:rsidRPr="00A04DC9" w:rsidRDefault="00FB78C5" w:rsidP="00653A4B">
      <w:pPr>
        <w:pStyle w:val="Paragraphedeliste"/>
        <w:numPr>
          <w:ilvl w:val="0"/>
          <w:numId w:val="3"/>
        </w:numPr>
        <w:jc w:val="both"/>
        <w:rPr>
          <w:rFonts w:ascii="Times New Roman" w:hAnsi="Times New Roman" w:cs="Times New Roman"/>
          <w:sz w:val="24"/>
          <w:szCs w:val="24"/>
        </w:rPr>
      </w:pPr>
      <w:r w:rsidRPr="00A04DC9">
        <w:rPr>
          <w:rFonts w:ascii="Times New Roman" w:hAnsi="Times New Roman" w:cs="Times New Roman"/>
          <w:sz w:val="24"/>
          <w:szCs w:val="24"/>
        </w:rPr>
        <w:t>Aquacultural engineering.</w:t>
      </w:r>
    </w:p>
    <w:p w:rsidR="00FB78C5" w:rsidRPr="00A04DC9" w:rsidRDefault="00FB78C5" w:rsidP="00653A4B">
      <w:pPr>
        <w:pStyle w:val="Paragraphedeliste"/>
        <w:numPr>
          <w:ilvl w:val="0"/>
          <w:numId w:val="3"/>
        </w:numPr>
        <w:jc w:val="both"/>
        <w:rPr>
          <w:rFonts w:ascii="Times New Roman" w:hAnsi="Times New Roman" w:cs="Times New Roman"/>
          <w:sz w:val="24"/>
          <w:szCs w:val="24"/>
        </w:rPr>
      </w:pPr>
      <w:r w:rsidRPr="00A04DC9">
        <w:rPr>
          <w:rFonts w:ascii="Times New Roman" w:hAnsi="Times New Roman" w:cs="Times New Roman"/>
          <w:sz w:val="24"/>
          <w:szCs w:val="24"/>
        </w:rPr>
        <w:t>Financing aquacultural projects.</w:t>
      </w:r>
    </w:p>
    <w:p w:rsidR="00FB78C5" w:rsidRPr="00A04DC9" w:rsidRDefault="00FB78C5" w:rsidP="00653A4B">
      <w:pPr>
        <w:pStyle w:val="Paragraphedeliste"/>
        <w:numPr>
          <w:ilvl w:val="0"/>
          <w:numId w:val="3"/>
        </w:numPr>
        <w:jc w:val="both"/>
        <w:rPr>
          <w:rFonts w:ascii="Times New Roman" w:hAnsi="Times New Roman" w:cs="Times New Roman"/>
          <w:sz w:val="24"/>
          <w:szCs w:val="24"/>
        </w:rPr>
      </w:pPr>
      <w:r w:rsidRPr="00A04DC9">
        <w:rPr>
          <w:rFonts w:ascii="Times New Roman" w:hAnsi="Times New Roman" w:cs="Times New Roman"/>
          <w:sz w:val="24"/>
          <w:szCs w:val="24"/>
        </w:rPr>
        <w:t xml:space="preserve">Supporting project leaders. </w:t>
      </w:r>
    </w:p>
    <w:p w:rsidR="00FB78C5" w:rsidRPr="00A04DC9" w:rsidRDefault="00FB78C5" w:rsidP="00653A4B">
      <w:pPr>
        <w:pStyle w:val="Paragraphedeliste"/>
        <w:numPr>
          <w:ilvl w:val="0"/>
          <w:numId w:val="3"/>
        </w:numPr>
        <w:jc w:val="both"/>
        <w:rPr>
          <w:rFonts w:ascii="Times New Roman" w:hAnsi="Times New Roman" w:cs="Times New Roman"/>
          <w:sz w:val="24"/>
          <w:szCs w:val="24"/>
        </w:rPr>
      </w:pPr>
      <w:r w:rsidRPr="00A04DC9">
        <w:rPr>
          <w:rFonts w:ascii="Times New Roman" w:hAnsi="Times New Roman" w:cs="Times New Roman"/>
          <w:sz w:val="24"/>
          <w:szCs w:val="24"/>
        </w:rPr>
        <w:t xml:space="preserve">Traceability and certification of aquaculture produce. </w:t>
      </w:r>
    </w:p>
    <w:p w:rsidR="00FB78C5" w:rsidRPr="00A04DC9" w:rsidRDefault="00853A13" w:rsidP="00653A4B">
      <w:pPr>
        <w:pStyle w:val="Paragraphedeliste"/>
        <w:numPr>
          <w:ilvl w:val="0"/>
          <w:numId w:val="3"/>
        </w:numPr>
        <w:jc w:val="both"/>
        <w:rPr>
          <w:rFonts w:ascii="Times New Roman" w:hAnsi="Times New Roman" w:cs="Times New Roman"/>
          <w:sz w:val="24"/>
          <w:szCs w:val="24"/>
        </w:rPr>
      </w:pPr>
      <w:r w:rsidRPr="00A04DC9">
        <w:rPr>
          <w:rFonts w:ascii="Times New Roman" w:hAnsi="Times New Roman" w:cs="Times New Roman"/>
          <w:sz w:val="24"/>
          <w:szCs w:val="24"/>
        </w:rPr>
        <w:t>T</w:t>
      </w:r>
      <w:r w:rsidR="00FB78C5" w:rsidRPr="00A04DC9">
        <w:rPr>
          <w:rFonts w:ascii="Times New Roman" w:hAnsi="Times New Roman" w:cs="Times New Roman"/>
          <w:sz w:val="24"/>
          <w:szCs w:val="24"/>
        </w:rPr>
        <w:t xml:space="preserve">omorrow's </w:t>
      </w:r>
      <w:proofErr w:type="spellStart"/>
      <w:r w:rsidR="00FB78C5" w:rsidRPr="00A04DC9">
        <w:rPr>
          <w:rFonts w:ascii="Times New Roman" w:hAnsi="Times New Roman" w:cs="Times New Roman"/>
          <w:sz w:val="24"/>
          <w:szCs w:val="24"/>
        </w:rPr>
        <w:t>aquacultural</w:t>
      </w:r>
      <w:proofErr w:type="spellEnd"/>
      <w:r w:rsidR="00FB78C5" w:rsidRPr="00A04DC9">
        <w:rPr>
          <w:rFonts w:ascii="Times New Roman" w:hAnsi="Times New Roman" w:cs="Times New Roman"/>
          <w:sz w:val="24"/>
          <w:szCs w:val="24"/>
        </w:rPr>
        <w:t xml:space="preserve"> sector</w:t>
      </w:r>
      <w:r w:rsidRPr="00A04DC9">
        <w:rPr>
          <w:rFonts w:ascii="Times New Roman" w:hAnsi="Times New Roman" w:cs="Times New Roman"/>
          <w:sz w:val="24"/>
          <w:szCs w:val="24"/>
        </w:rPr>
        <w:t>: sustainability, professional organization</w:t>
      </w:r>
      <w:r w:rsidR="00FB78C5" w:rsidRPr="00A04DC9">
        <w:rPr>
          <w:rFonts w:ascii="Times New Roman" w:hAnsi="Times New Roman" w:cs="Times New Roman"/>
          <w:sz w:val="24"/>
          <w:szCs w:val="24"/>
        </w:rPr>
        <w:t>.</w:t>
      </w:r>
    </w:p>
    <w:p w:rsidR="006100BF" w:rsidRPr="00A04DC9" w:rsidRDefault="00FB78C5" w:rsidP="00653A4B">
      <w:pPr>
        <w:ind w:firstLine="708"/>
        <w:jc w:val="both"/>
        <w:rPr>
          <w:rFonts w:ascii="Times New Roman" w:hAnsi="Times New Roman" w:cs="Times New Roman"/>
          <w:sz w:val="24"/>
          <w:szCs w:val="24"/>
        </w:rPr>
      </w:pPr>
      <w:r w:rsidRPr="00A04DC9">
        <w:rPr>
          <w:rFonts w:ascii="Times New Roman" w:hAnsi="Times New Roman" w:cs="Times New Roman"/>
          <w:b/>
          <w:sz w:val="24"/>
          <w:szCs w:val="24"/>
        </w:rPr>
        <w:t xml:space="preserve">For these five elements, </w:t>
      </w:r>
      <w:r w:rsidR="00853A13" w:rsidRPr="00A04DC9">
        <w:rPr>
          <w:rFonts w:ascii="Times New Roman" w:hAnsi="Times New Roman" w:cs="Times New Roman"/>
          <w:b/>
          <w:sz w:val="24"/>
          <w:szCs w:val="24"/>
        </w:rPr>
        <w:t>20</w:t>
      </w:r>
      <w:r w:rsidRPr="00A04DC9">
        <w:rPr>
          <w:rFonts w:ascii="Times New Roman" w:hAnsi="Times New Roman" w:cs="Times New Roman"/>
          <w:b/>
          <w:sz w:val="24"/>
          <w:szCs w:val="24"/>
        </w:rPr>
        <w:t xml:space="preserve"> activities will be organized</w:t>
      </w:r>
      <w:r w:rsidRPr="00A04DC9">
        <w:rPr>
          <w:rFonts w:ascii="Times New Roman" w:hAnsi="Times New Roman" w:cs="Times New Roman"/>
          <w:sz w:val="24"/>
          <w:szCs w:val="24"/>
        </w:rPr>
        <w:t xml:space="preserve"> to deal with subjects considered a priority by the ANDA's Management department, to be completed over a period of six months. The calendar for completing these activities takes into account the works already underway within the agency and its needs. The resources allocated for each activity together with an adapted methodology, should give Agency personnel all the assets required to carry out their tasks; concrete and measurable indicators and deliverables clearly define what is expected from each activity.</w:t>
      </w:r>
    </w:p>
    <w:p w:rsidR="000123A9" w:rsidRPr="00A04DC9" w:rsidRDefault="001E69AD" w:rsidP="00653A4B">
      <w:pPr>
        <w:ind w:firstLine="708"/>
        <w:jc w:val="both"/>
        <w:rPr>
          <w:rFonts w:ascii="Times New Roman" w:hAnsi="Times New Roman" w:cs="Times New Roman"/>
          <w:sz w:val="24"/>
          <w:szCs w:val="24"/>
        </w:rPr>
      </w:pPr>
      <w:r w:rsidRPr="00A04DC9">
        <w:rPr>
          <w:rFonts w:ascii="Times New Roman" w:hAnsi="Times New Roman" w:cs="Times New Roman"/>
          <w:sz w:val="24"/>
          <w:szCs w:val="24"/>
        </w:rPr>
        <w:t>Apart from the twinning project launch and closure seminars with the Steering Committee, the planned activities will alternate between training, meetings and discussions, with two study trip</w:t>
      </w:r>
      <w:r w:rsidR="008B26D7" w:rsidRPr="00A04DC9">
        <w:rPr>
          <w:rFonts w:ascii="Times New Roman" w:hAnsi="Times New Roman" w:cs="Times New Roman"/>
          <w:sz w:val="24"/>
          <w:szCs w:val="24"/>
        </w:rPr>
        <w:t xml:space="preserve">s to Europe. </w:t>
      </w:r>
      <w:r w:rsidRPr="00A04DC9">
        <w:rPr>
          <w:rFonts w:ascii="Times New Roman" w:hAnsi="Times New Roman" w:cs="Times New Roman"/>
          <w:sz w:val="24"/>
          <w:szCs w:val="24"/>
        </w:rPr>
        <w:t>Knowledge sharing will be all the more enriching as the agency already has a competent team that has begun i</w:t>
      </w:r>
      <w:r w:rsidR="008B26D7" w:rsidRPr="00A04DC9">
        <w:rPr>
          <w:rFonts w:ascii="Times New Roman" w:hAnsi="Times New Roman" w:cs="Times New Roman"/>
          <w:sz w:val="24"/>
          <w:szCs w:val="24"/>
        </w:rPr>
        <w:t>nnovative studies and projects.</w:t>
      </w:r>
      <w:r w:rsidRPr="00A04DC9">
        <w:rPr>
          <w:rFonts w:ascii="Times New Roman" w:hAnsi="Times New Roman" w:cs="Times New Roman"/>
          <w:sz w:val="24"/>
          <w:szCs w:val="24"/>
        </w:rPr>
        <w:t xml:space="preserve"> There will not be a Resident Twinning Advisor (RTA); the steering will be carried out by the two Project Managers (PM) in collaboration with the agency Director for Morocco and the PM of the European member state. </w:t>
      </w:r>
    </w:p>
    <w:p w:rsidR="000123A9" w:rsidRPr="00A04DC9" w:rsidRDefault="00476028" w:rsidP="00653A4B">
      <w:pPr>
        <w:ind w:firstLine="708"/>
        <w:jc w:val="both"/>
        <w:rPr>
          <w:rFonts w:ascii="Times New Roman" w:hAnsi="Times New Roman" w:cs="Times New Roman"/>
          <w:sz w:val="24"/>
          <w:szCs w:val="24"/>
        </w:rPr>
      </w:pPr>
      <w:r w:rsidRPr="00A04DC9">
        <w:rPr>
          <w:rFonts w:ascii="Times New Roman" w:hAnsi="Times New Roman" w:cs="Times New Roman"/>
          <w:b/>
          <w:sz w:val="24"/>
          <w:szCs w:val="24"/>
        </w:rPr>
        <w:lastRenderedPageBreak/>
        <w:t>The twinning project is scheduled to last 6 months</w:t>
      </w:r>
      <w:r w:rsidRPr="00A04DC9">
        <w:rPr>
          <w:rFonts w:ascii="Times New Roman" w:hAnsi="Times New Roman" w:cs="Times New Roman"/>
          <w:sz w:val="24"/>
          <w:szCs w:val="24"/>
        </w:rPr>
        <w:t xml:space="preserve"> and its implementation start date is set at February 2015. The planned budget is 250,000 euros.</w:t>
      </w:r>
    </w:p>
    <w:p w:rsidR="001E69AD" w:rsidRPr="00A04DC9" w:rsidRDefault="000123A9" w:rsidP="00653A4B">
      <w:pPr>
        <w:ind w:firstLine="708"/>
        <w:jc w:val="both"/>
        <w:rPr>
          <w:rFonts w:ascii="Times New Roman" w:hAnsi="Times New Roman" w:cs="Times New Roman"/>
          <w:sz w:val="24"/>
          <w:szCs w:val="24"/>
        </w:rPr>
      </w:pPr>
      <w:r w:rsidRPr="00A04DC9">
        <w:rPr>
          <w:rFonts w:ascii="Times New Roman" w:hAnsi="Times New Roman" w:cs="Times New Roman"/>
          <w:b/>
          <w:sz w:val="24"/>
          <w:szCs w:val="24"/>
        </w:rPr>
        <w:t>The institutions of EU member states are asked to:</w:t>
      </w:r>
    </w:p>
    <w:p w:rsidR="000123A9" w:rsidRPr="00A04DC9" w:rsidRDefault="000123A9" w:rsidP="00653A4B">
      <w:pPr>
        <w:pStyle w:val="Paragraphedeliste"/>
        <w:numPr>
          <w:ilvl w:val="0"/>
          <w:numId w:val="4"/>
        </w:numPr>
        <w:jc w:val="both"/>
        <w:rPr>
          <w:rFonts w:ascii="Times New Roman" w:hAnsi="Times New Roman" w:cs="Times New Roman"/>
          <w:sz w:val="24"/>
          <w:szCs w:val="24"/>
        </w:rPr>
      </w:pPr>
      <w:r w:rsidRPr="00A04DC9">
        <w:rPr>
          <w:rFonts w:ascii="Times New Roman" w:hAnsi="Times New Roman" w:cs="Times New Roman"/>
          <w:sz w:val="24"/>
          <w:szCs w:val="24"/>
        </w:rPr>
        <w:t xml:space="preserve">Provide all the necessary means to reinforce the ANDA’s competencies and ensure that the sharing of experience is beneficial for both parties. Experts </w:t>
      </w:r>
      <w:r w:rsidRPr="00A04DC9">
        <w:rPr>
          <w:rFonts w:ascii="Times New Roman" w:hAnsi="Times New Roman" w:cs="Times New Roman"/>
          <w:sz w:val="24"/>
          <w:szCs w:val="24"/>
          <w:lang w:val="en-GB"/>
        </w:rPr>
        <w:t>should</w:t>
      </w:r>
      <w:r w:rsidRPr="00A04DC9">
        <w:rPr>
          <w:rFonts w:ascii="Times New Roman" w:hAnsi="Times New Roman" w:cs="Times New Roman"/>
          <w:sz w:val="24"/>
          <w:szCs w:val="24"/>
        </w:rPr>
        <w:t xml:space="preserve"> thus be recognized for their competency and experience in marine aquaculture.</w:t>
      </w:r>
    </w:p>
    <w:p w:rsidR="000123A9" w:rsidRPr="00A04DC9" w:rsidRDefault="000123A9" w:rsidP="00653A4B">
      <w:pPr>
        <w:pStyle w:val="Paragraphedeliste"/>
        <w:numPr>
          <w:ilvl w:val="0"/>
          <w:numId w:val="4"/>
        </w:numPr>
        <w:jc w:val="both"/>
        <w:rPr>
          <w:rFonts w:ascii="Times New Roman" w:hAnsi="Times New Roman" w:cs="Times New Roman"/>
          <w:sz w:val="24"/>
          <w:szCs w:val="24"/>
        </w:rPr>
      </w:pPr>
      <w:r w:rsidRPr="00A04DC9">
        <w:rPr>
          <w:rFonts w:ascii="Times New Roman" w:hAnsi="Times New Roman" w:cs="Times New Roman"/>
          <w:sz w:val="24"/>
          <w:szCs w:val="24"/>
        </w:rPr>
        <w:t>Appoint a Project Manager, either a senior local government officer in public administration or in an institution with public status, specialized in aquaculture activities, who will be tasked with steering the activities for the six month twinning project alongs</w:t>
      </w:r>
      <w:r w:rsidR="008B26D7" w:rsidRPr="00A04DC9">
        <w:rPr>
          <w:rFonts w:ascii="Times New Roman" w:hAnsi="Times New Roman" w:cs="Times New Roman"/>
          <w:sz w:val="24"/>
          <w:szCs w:val="24"/>
        </w:rPr>
        <w:t>ide their Moroccan counterpart.</w:t>
      </w:r>
      <w:r w:rsidRPr="00A04DC9">
        <w:rPr>
          <w:rFonts w:ascii="Times New Roman" w:hAnsi="Times New Roman" w:cs="Times New Roman"/>
          <w:sz w:val="24"/>
          <w:szCs w:val="24"/>
        </w:rPr>
        <w:t xml:space="preserve"> S/he must be available to organize the experts' activities during the six months of the twinning project. </w:t>
      </w:r>
    </w:p>
    <w:sectPr w:rsidR="000123A9" w:rsidRPr="00A04DC9" w:rsidSect="008018C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DB0A9E"/>
    <w:multiLevelType w:val="hybridMultilevel"/>
    <w:tmpl w:val="E708C084"/>
    <w:lvl w:ilvl="0" w:tplc="040C0001">
      <w:start w:val="1"/>
      <w:numFmt w:val="bullet"/>
      <w:lvlText w:val=""/>
      <w:lvlJc w:val="left"/>
      <w:pPr>
        <w:ind w:left="1484" w:hanging="360"/>
      </w:pPr>
      <w:rPr>
        <w:rFonts w:ascii="Symbol" w:hAnsi="Symbol" w:hint="default"/>
      </w:rPr>
    </w:lvl>
    <w:lvl w:ilvl="1" w:tplc="040C0003" w:tentative="1">
      <w:start w:val="1"/>
      <w:numFmt w:val="bullet"/>
      <w:lvlText w:val="o"/>
      <w:lvlJc w:val="left"/>
      <w:pPr>
        <w:ind w:left="2204" w:hanging="360"/>
      </w:pPr>
      <w:rPr>
        <w:rFonts w:ascii="Courier New" w:hAnsi="Courier New" w:cs="Courier New" w:hint="default"/>
      </w:rPr>
    </w:lvl>
    <w:lvl w:ilvl="2" w:tplc="040C0005" w:tentative="1">
      <w:start w:val="1"/>
      <w:numFmt w:val="bullet"/>
      <w:lvlText w:val=""/>
      <w:lvlJc w:val="left"/>
      <w:pPr>
        <w:ind w:left="2924" w:hanging="360"/>
      </w:pPr>
      <w:rPr>
        <w:rFonts w:ascii="Wingdings" w:hAnsi="Wingdings" w:hint="default"/>
      </w:rPr>
    </w:lvl>
    <w:lvl w:ilvl="3" w:tplc="040C0001" w:tentative="1">
      <w:start w:val="1"/>
      <w:numFmt w:val="bullet"/>
      <w:lvlText w:val=""/>
      <w:lvlJc w:val="left"/>
      <w:pPr>
        <w:ind w:left="3644" w:hanging="360"/>
      </w:pPr>
      <w:rPr>
        <w:rFonts w:ascii="Symbol" w:hAnsi="Symbol" w:hint="default"/>
      </w:rPr>
    </w:lvl>
    <w:lvl w:ilvl="4" w:tplc="040C0003" w:tentative="1">
      <w:start w:val="1"/>
      <w:numFmt w:val="bullet"/>
      <w:lvlText w:val="o"/>
      <w:lvlJc w:val="left"/>
      <w:pPr>
        <w:ind w:left="4364" w:hanging="360"/>
      </w:pPr>
      <w:rPr>
        <w:rFonts w:ascii="Courier New" w:hAnsi="Courier New" w:cs="Courier New" w:hint="default"/>
      </w:rPr>
    </w:lvl>
    <w:lvl w:ilvl="5" w:tplc="040C0005" w:tentative="1">
      <w:start w:val="1"/>
      <w:numFmt w:val="bullet"/>
      <w:lvlText w:val=""/>
      <w:lvlJc w:val="left"/>
      <w:pPr>
        <w:ind w:left="5084" w:hanging="360"/>
      </w:pPr>
      <w:rPr>
        <w:rFonts w:ascii="Wingdings" w:hAnsi="Wingdings" w:hint="default"/>
      </w:rPr>
    </w:lvl>
    <w:lvl w:ilvl="6" w:tplc="040C0001" w:tentative="1">
      <w:start w:val="1"/>
      <w:numFmt w:val="bullet"/>
      <w:lvlText w:val=""/>
      <w:lvlJc w:val="left"/>
      <w:pPr>
        <w:ind w:left="5804" w:hanging="360"/>
      </w:pPr>
      <w:rPr>
        <w:rFonts w:ascii="Symbol" w:hAnsi="Symbol" w:hint="default"/>
      </w:rPr>
    </w:lvl>
    <w:lvl w:ilvl="7" w:tplc="040C0003" w:tentative="1">
      <w:start w:val="1"/>
      <w:numFmt w:val="bullet"/>
      <w:lvlText w:val="o"/>
      <w:lvlJc w:val="left"/>
      <w:pPr>
        <w:ind w:left="6524" w:hanging="360"/>
      </w:pPr>
      <w:rPr>
        <w:rFonts w:ascii="Courier New" w:hAnsi="Courier New" w:cs="Courier New" w:hint="default"/>
      </w:rPr>
    </w:lvl>
    <w:lvl w:ilvl="8" w:tplc="040C0005" w:tentative="1">
      <w:start w:val="1"/>
      <w:numFmt w:val="bullet"/>
      <w:lvlText w:val=""/>
      <w:lvlJc w:val="left"/>
      <w:pPr>
        <w:ind w:left="7244" w:hanging="360"/>
      </w:pPr>
      <w:rPr>
        <w:rFonts w:ascii="Wingdings" w:hAnsi="Wingdings" w:hint="default"/>
      </w:rPr>
    </w:lvl>
  </w:abstractNum>
  <w:abstractNum w:abstractNumId="1">
    <w:nsid w:val="1F9A0F6D"/>
    <w:multiLevelType w:val="hybridMultilevel"/>
    <w:tmpl w:val="0D6642AE"/>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
    <w:nsid w:val="59421104"/>
    <w:multiLevelType w:val="hybridMultilevel"/>
    <w:tmpl w:val="D8747CD4"/>
    <w:lvl w:ilvl="0" w:tplc="040C000F">
      <w:start w:val="1"/>
      <w:numFmt w:val="decimal"/>
      <w:lvlText w:val="%1."/>
      <w:lvlJc w:val="left"/>
      <w:pPr>
        <w:ind w:left="1428" w:hanging="360"/>
      </w:pPr>
    </w:lvl>
    <w:lvl w:ilvl="1" w:tplc="040C0019" w:tentative="1">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abstractNum w:abstractNumId="3">
    <w:nsid w:val="6C234A1F"/>
    <w:multiLevelType w:val="hybridMultilevel"/>
    <w:tmpl w:val="A6C8CAA0"/>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compat/>
  <w:docVars>
    <w:docVar w:name="LW_DocType" w:val="NORMAL"/>
  </w:docVars>
  <w:rsids>
    <w:rsidRoot w:val="006E7B36"/>
    <w:rsid w:val="000022FB"/>
    <w:rsid w:val="000123A9"/>
    <w:rsid w:val="0005346A"/>
    <w:rsid w:val="0010495C"/>
    <w:rsid w:val="001E69AD"/>
    <w:rsid w:val="002819DB"/>
    <w:rsid w:val="002A43C2"/>
    <w:rsid w:val="002D3B23"/>
    <w:rsid w:val="00354CA1"/>
    <w:rsid w:val="004200BE"/>
    <w:rsid w:val="00476028"/>
    <w:rsid w:val="004A4421"/>
    <w:rsid w:val="005078AB"/>
    <w:rsid w:val="006100BF"/>
    <w:rsid w:val="00615D03"/>
    <w:rsid w:val="00653A4B"/>
    <w:rsid w:val="006E7B36"/>
    <w:rsid w:val="007849BD"/>
    <w:rsid w:val="008018C8"/>
    <w:rsid w:val="00853A13"/>
    <w:rsid w:val="008B26D7"/>
    <w:rsid w:val="00A04DC9"/>
    <w:rsid w:val="00A56C10"/>
    <w:rsid w:val="00BD590F"/>
    <w:rsid w:val="00C440D2"/>
    <w:rsid w:val="00C63D9B"/>
    <w:rsid w:val="00ED3645"/>
    <w:rsid w:val="00F30942"/>
    <w:rsid w:val="00FB78C5"/>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18C8"/>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7849BD"/>
    <w:pPr>
      <w:ind w:left="720"/>
      <w:contextualSpacing/>
    </w:pPr>
  </w:style>
  <w:style w:type="paragraph" w:styleId="Textedebulles">
    <w:name w:val="Balloon Text"/>
    <w:basedOn w:val="Normal"/>
    <w:link w:val="TextedebullesCar"/>
    <w:uiPriority w:val="99"/>
    <w:semiHidden/>
    <w:unhideWhenUsed/>
    <w:rsid w:val="00C63D9B"/>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C63D9B"/>
    <w:rPr>
      <w:rFonts w:ascii="Tahoma" w:hAnsi="Tahoma" w:cs="Tahoma"/>
      <w:sz w:val="16"/>
      <w:szCs w:val="16"/>
    </w:rPr>
  </w:style>
  <w:style w:type="table" w:styleId="Grilledutableau">
    <w:name w:val="Table Grid"/>
    <w:basedOn w:val="TableauNormal"/>
    <w:uiPriority w:val="59"/>
    <w:rsid w:val="00A04DC9"/>
    <w:pPr>
      <w:spacing w:after="0" w:line="240" w:lineRule="auto"/>
    </w:pPr>
    <w:rPr>
      <w:lang w:val="fr-FR"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9BD"/>
    <w:pPr>
      <w:ind w:left="720"/>
      <w:contextualSpacing/>
    </w:pPr>
  </w:style>
  <w:style w:type="paragraph" w:styleId="BalloonText">
    <w:name w:val="Balloon Text"/>
    <w:basedOn w:val="Normal"/>
    <w:link w:val="BalloonTextChar"/>
    <w:uiPriority w:val="99"/>
    <w:semiHidden/>
    <w:unhideWhenUsed/>
    <w:rsid w:val="00C63D9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63D9B"/>
    <w:rPr>
      <w:rFonts w:ascii="Tahoma" w:hAnsi="Tahoma" w:cs="Tahoma"/>
      <w:sz w:val="16"/>
      <w:szCs w:val="16"/>
    </w:rPr>
  </w:style>
  <w:style w:type="table" w:styleId="TableGrid">
    <w:name w:val="Table Grid"/>
    <w:basedOn w:val="TableNormal"/>
    <w:uiPriority w:val="59"/>
    <w:rsid w:val="00A04DC9"/>
    <w:pPr>
      <w:spacing w:after="0" w:line="240" w:lineRule="auto"/>
    </w:pPr>
    <w:rPr>
      <w:lang w:val="fr-FR"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860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B03811-2DD0-4D1B-B3E1-C685C27F5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788</Words>
  <Characters>4338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Hewlett-Packard</Company>
  <LinksUpToDate>false</LinksUpToDate>
  <CharactersWithSpaces>5116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Louis-Julien</dc:creator>
  <cp:lastModifiedBy>almanal</cp:lastModifiedBy>
  <cp:revision>2</cp:revision>
  <dcterms:created xsi:type="dcterms:W3CDTF">2014-07-18T10:29:00Z</dcterms:created>
  <dcterms:modified xsi:type="dcterms:W3CDTF">2014-07-18T10:29:00Z</dcterms:modified>
</cp:coreProperties>
</file>